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27B" w:rsidRPr="0014027B" w:rsidRDefault="0014027B">
      <w:bookmarkStart w:id="0" w:name="_GoBack"/>
      <w:bookmarkEnd w:id="0"/>
      <w:r w:rsidRPr="0014027B">
        <w:t>Name of the Action</w:t>
      </w:r>
      <w:proofErr w:type="gramStart"/>
      <w:r w:rsidRPr="0014027B">
        <w:t>:……………………………………………………………………………………………………………………………..</w:t>
      </w:r>
      <w:proofErr w:type="gramEnd"/>
    </w:p>
    <w:tbl>
      <w:tblPr>
        <w:tblStyle w:val="TableGrid"/>
        <w:tblW w:w="0" w:type="auto"/>
        <w:tblLook w:val="04A0" w:firstRow="1" w:lastRow="0" w:firstColumn="1" w:lastColumn="0" w:noHBand="0" w:noVBand="1"/>
      </w:tblPr>
      <w:tblGrid>
        <w:gridCol w:w="9288"/>
      </w:tblGrid>
      <w:tr w:rsidR="00045EDB" w:rsidTr="00A03A79">
        <w:tc>
          <w:tcPr>
            <w:tcW w:w="9288" w:type="dxa"/>
            <w:tcBorders>
              <w:top w:val="nil"/>
              <w:left w:val="nil"/>
              <w:right w:val="nil"/>
            </w:tcBorders>
          </w:tcPr>
          <w:p w:rsidR="00FD23A4" w:rsidRPr="0014027B" w:rsidRDefault="00A715FB" w:rsidP="00FD23A4">
            <w:r w:rsidRPr="0014027B">
              <w:t>Name of the Applicant: …………………………………………………………………………………………………………………</w:t>
            </w:r>
            <w:r w:rsidR="0014027B" w:rsidRPr="0014027B">
              <w:t>……..</w:t>
            </w:r>
          </w:p>
          <w:tbl>
            <w:tblPr>
              <w:tblStyle w:val="TableGrid"/>
              <w:tblW w:w="0" w:type="auto"/>
              <w:tblLook w:val="04A0" w:firstRow="1" w:lastRow="0" w:firstColumn="1" w:lastColumn="0" w:noHBand="0" w:noVBand="1"/>
            </w:tblPr>
            <w:tblGrid>
              <w:gridCol w:w="9062"/>
            </w:tblGrid>
            <w:tr w:rsidR="00FD23A4" w:rsidRPr="0014027B" w:rsidTr="009465BB">
              <w:tc>
                <w:tcPr>
                  <w:tcW w:w="9288" w:type="dxa"/>
                  <w:shd w:val="clear" w:color="auto" w:fill="FEF9F4"/>
                </w:tcPr>
                <w:p w:rsidR="00FD23A4" w:rsidRPr="0014027B" w:rsidRDefault="00FD23A4" w:rsidP="009465BB">
                  <w:pPr>
                    <w:spacing w:before="240"/>
                    <w:rPr>
                      <w:b/>
                      <w:i/>
                    </w:rPr>
                  </w:pPr>
                  <w:r w:rsidRPr="0014027B">
                    <w:rPr>
                      <w:b/>
                      <w:i/>
                    </w:rPr>
                    <w:t>Instructions</w:t>
                  </w:r>
                  <w:r w:rsidR="00615ACB" w:rsidRPr="0014027B">
                    <w:rPr>
                      <w:b/>
                      <w:i/>
                    </w:rPr>
                    <w:t xml:space="preserve"> for filling in</w:t>
                  </w:r>
                  <w:r w:rsidR="00714946" w:rsidRPr="0014027B">
                    <w:rPr>
                      <w:b/>
                      <w:i/>
                    </w:rPr>
                    <w:t xml:space="preserve"> the Table </w:t>
                  </w:r>
                  <w:r w:rsidR="00DF2116">
                    <w:rPr>
                      <w:b/>
                      <w:i/>
                    </w:rPr>
                    <w:t>P</w:t>
                  </w:r>
                  <w:r w:rsidRPr="0014027B">
                    <w:rPr>
                      <w:b/>
                      <w:i/>
                    </w:rPr>
                    <w:t>:</w:t>
                  </w:r>
                </w:p>
                <w:p w:rsidR="00FD23A4" w:rsidRPr="0014027B" w:rsidRDefault="00FD23A4" w:rsidP="00B53469">
                  <w:pPr>
                    <w:pStyle w:val="ListParagraph"/>
                    <w:numPr>
                      <w:ilvl w:val="0"/>
                      <w:numId w:val="1"/>
                    </w:numPr>
                    <w:spacing w:after="200"/>
                    <w:jc w:val="both"/>
                    <w:rPr>
                      <w:sz w:val="20"/>
                      <w:szCs w:val="20"/>
                    </w:rPr>
                  </w:pPr>
                  <w:r w:rsidRPr="0014027B">
                    <w:rPr>
                      <w:i/>
                      <w:sz w:val="20"/>
                      <w:szCs w:val="20"/>
                    </w:rPr>
                    <w:t xml:space="preserve">Financial data for </w:t>
                  </w:r>
                  <w:r w:rsidR="00BC38EB" w:rsidRPr="0014027B">
                    <w:rPr>
                      <w:i/>
                      <w:sz w:val="20"/>
                      <w:szCs w:val="20"/>
                    </w:rPr>
                    <w:t>the lead Applicant</w:t>
                  </w:r>
                  <w:r w:rsidRPr="0014027B">
                    <w:rPr>
                      <w:i/>
                      <w:sz w:val="20"/>
                      <w:szCs w:val="20"/>
                    </w:rPr>
                    <w:t xml:space="preserve"> </w:t>
                  </w:r>
                  <w:r w:rsidR="00A715FB" w:rsidRPr="0014027B">
                    <w:rPr>
                      <w:i/>
                      <w:sz w:val="20"/>
                      <w:szCs w:val="20"/>
                    </w:rPr>
                    <w:t xml:space="preserve">should </w:t>
                  </w:r>
                  <w:r w:rsidRPr="0014027B">
                    <w:rPr>
                      <w:i/>
                      <w:sz w:val="20"/>
                      <w:szCs w:val="20"/>
                    </w:rPr>
                    <w:t>be provided in the following table</w:t>
                  </w:r>
                  <w:r w:rsidR="007763B8" w:rsidRPr="0014027B">
                    <w:rPr>
                      <w:i/>
                      <w:sz w:val="20"/>
                      <w:szCs w:val="20"/>
                    </w:rPr>
                    <w:t xml:space="preserve"> based on the</w:t>
                  </w:r>
                  <w:r w:rsidR="00215284" w:rsidRPr="0014027B">
                    <w:rPr>
                      <w:i/>
                      <w:sz w:val="20"/>
                      <w:szCs w:val="20"/>
                    </w:rPr>
                    <w:t xml:space="preserve"> Books of A</w:t>
                  </w:r>
                  <w:r w:rsidRPr="0014027B">
                    <w:rPr>
                      <w:i/>
                      <w:sz w:val="20"/>
                      <w:szCs w:val="20"/>
                    </w:rPr>
                    <w:t>ccounts</w:t>
                  </w:r>
                  <w:r w:rsidR="00215284" w:rsidRPr="0014027B">
                    <w:rPr>
                      <w:i/>
                      <w:sz w:val="20"/>
                      <w:szCs w:val="20"/>
                    </w:rPr>
                    <w:t>/Balance S</w:t>
                  </w:r>
                  <w:r w:rsidR="007763B8" w:rsidRPr="0014027B">
                    <w:rPr>
                      <w:i/>
                      <w:sz w:val="20"/>
                      <w:szCs w:val="20"/>
                    </w:rPr>
                    <w:t>heet</w:t>
                  </w:r>
                  <w:r w:rsidR="00215284" w:rsidRPr="0014027B">
                    <w:rPr>
                      <w:i/>
                      <w:sz w:val="20"/>
                      <w:szCs w:val="20"/>
                    </w:rPr>
                    <w:t xml:space="preserve"> and Income S</w:t>
                  </w:r>
                  <w:r w:rsidRPr="0014027B">
                    <w:rPr>
                      <w:i/>
                      <w:sz w:val="20"/>
                      <w:szCs w:val="20"/>
                    </w:rPr>
                    <w:t xml:space="preserve">tatement for the last financial year for which the books of accounts have been closed before the launch of the Call for proposals (e.g. </w:t>
                  </w:r>
                  <w:r w:rsidR="003A7ADC">
                    <w:rPr>
                      <w:i/>
                      <w:sz w:val="20"/>
                      <w:szCs w:val="20"/>
                    </w:rPr>
                    <w:t>f</w:t>
                  </w:r>
                  <w:r w:rsidR="00E72679">
                    <w:rPr>
                      <w:i/>
                      <w:sz w:val="20"/>
                      <w:szCs w:val="20"/>
                    </w:rPr>
                    <w:t xml:space="preserve">or the year </w:t>
                  </w:r>
                  <w:r w:rsidRPr="0014027B">
                    <w:rPr>
                      <w:i/>
                      <w:sz w:val="20"/>
                      <w:szCs w:val="20"/>
                    </w:rPr>
                    <w:t xml:space="preserve">2017 if the Call </w:t>
                  </w:r>
                  <w:r w:rsidR="00E72679">
                    <w:rPr>
                      <w:i/>
                      <w:sz w:val="20"/>
                      <w:szCs w:val="20"/>
                    </w:rPr>
                    <w:t xml:space="preserve">for proposals </w:t>
                  </w:r>
                  <w:r w:rsidRPr="0014027B">
                    <w:rPr>
                      <w:i/>
                      <w:sz w:val="20"/>
                      <w:szCs w:val="20"/>
                    </w:rPr>
                    <w:t xml:space="preserve">is launched in </w:t>
                  </w:r>
                  <w:r w:rsidR="003A7ADC">
                    <w:rPr>
                      <w:i/>
                      <w:sz w:val="20"/>
                      <w:szCs w:val="20"/>
                    </w:rPr>
                    <w:t xml:space="preserve">the year </w:t>
                  </w:r>
                  <w:r w:rsidRPr="0014027B">
                    <w:rPr>
                      <w:i/>
                      <w:sz w:val="20"/>
                      <w:szCs w:val="20"/>
                    </w:rPr>
                    <w:t>2018).</w:t>
                  </w:r>
                </w:p>
                <w:p w:rsidR="007763B8" w:rsidRPr="0014027B" w:rsidRDefault="00BC38EB" w:rsidP="00B53469">
                  <w:pPr>
                    <w:pStyle w:val="ListParagraph"/>
                    <w:numPr>
                      <w:ilvl w:val="0"/>
                      <w:numId w:val="1"/>
                    </w:numPr>
                    <w:jc w:val="both"/>
                    <w:rPr>
                      <w:i/>
                      <w:sz w:val="20"/>
                      <w:szCs w:val="20"/>
                    </w:rPr>
                  </w:pPr>
                  <w:r w:rsidRPr="0014027B">
                    <w:rPr>
                      <w:i/>
                      <w:sz w:val="20"/>
                      <w:szCs w:val="20"/>
                    </w:rPr>
                    <w:t>Financial data</w:t>
                  </w:r>
                  <w:r w:rsidR="007763B8" w:rsidRPr="0014027B">
                    <w:rPr>
                      <w:i/>
                      <w:sz w:val="20"/>
                      <w:szCs w:val="20"/>
                    </w:rPr>
                    <w:t xml:space="preserve"> should be consistent with the statements/data published in PADOR.</w:t>
                  </w:r>
                </w:p>
                <w:p w:rsidR="00FD23A4" w:rsidRPr="0014027B" w:rsidRDefault="00FD23A4" w:rsidP="00B53469">
                  <w:pPr>
                    <w:pStyle w:val="ListParagraph"/>
                    <w:numPr>
                      <w:ilvl w:val="0"/>
                      <w:numId w:val="1"/>
                    </w:numPr>
                    <w:spacing w:after="200"/>
                    <w:jc w:val="both"/>
                    <w:rPr>
                      <w:i/>
                      <w:sz w:val="20"/>
                      <w:szCs w:val="20"/>
                    </w:rPr>
                  </w:pPr>
                  <w:r w:rsidRPr="0014027B">
                    <w:rPr>
                      <w:i/>
                      <w:sz w:val="20"/>
                      <w:szCs w:val="20"/>
                    </w:rPr>
                    <w:t>Data regarding the Stakeholders' Equity, Assets and Liabilities should be</w:t>
                  </w:r>
                  <w:r w:rsidR="007763B8" w:rsidRPr="0014027B">
                    <w:rPr>
                      <w:i/>
                      <w:sz w:val="20"/>
                      <w:szCs w:val="20"/>
                    </w:rPr>
                    <w:t xml:space="preserve"> taken from the </w:t>
                  </w:r>
                  <w:r w:rsidR="00215284" w:rsidRPr="0014027B">
                    <w:rPr>
                      <w:i/>
                      <w:sz w:val="20"/>
                      <w:szCs w:val="20"/>
                    </w:rPr>
                    <w:t>B</w:t>
                  </w:r>
                  <w:r w:rsidR="007763B8" w:rsidRPr="0014027B">
                    <w:rPr>
                      <w:i/>
                      <w:sz w:val="20"/>
                      <w:szCs w:val="20"/>
                    </w:rPr>
                    <w:t>alance</w:t>
                  </w:r>
                  <w:r w:rsidR="00215284" w:rsidRPr="0014027B">
                    <w:rPr>
                      <w:i/>
                      <w:sz w:val="20"/>
                      <w:szCs w:val="20"/>
                    </w:rPr>
                    <w:t xml:space="preserve"> S</w:t>
                  </w:r>
                  <w:r w:rsidRPr="0014027B">
                    <w:rPr>
                      <w:i/>
                      <w:sz w:val="20"/>
                      <w:szCs w:val="20"/>
                    </w:rPr>
                    <w:t xml:space="preserve">heet at the end of the fiscal year </w:t>
                  </w:r>
                  <w:r w:rsidR="00E72679">
                    <w:rPr>
                      <w:i/>
                      <w:sz w:val="20"/>
                      <w:szCs w:val="20"/>
                    </w:rPr>
                    <w:t>ended before the launch of the C</w:t>
                  </w:r>
                  <w:r w:rsidRPr="0014027B">
                    <w:rPr>
                      <w:i/>
                      <w:sz w:val="20"/>
                      <w:szCs w:val="20"/>
                    </w:rPr>
                    <w:t xml:space="preserve">all for proposals (i.e. </w:t>
                  </w:r>
                  <w:r w:rsidR="007763B8" w:rsidRPr="0014027B">
                    <w:rPr>
                      <w:i/>
                      <w:sz w:val="20"/>
                      <w:szCs w:val="20"/>
                    </w:rPr>
                    <w:t>on 31 December of the year ended before the year when the Call for proposals has been launched)</w:t>
                  </w:r>
                  <w:r w:rsidR="00F12ACC" w:rsidRPr="0014027B">
                    <w:rPr>
                      <w:i/>
                      <w:sz w:val="20"/>
                      <w:szCs w:val="20"/>
                    </w:rPr>
                    <w:t>; that</w:t>
                  </w:r>
                  <w:r w:rsidRPr="0014027B">
                    <w:rPr>
                      <w:i/>
                      <w:sz w:val="20"/>
                      <w:szCs w:val="20"/>
                    </w:rPr>
                    <w:t xml:space="preserve"> </w:t>
                  </w:r>
                  <w:r w:rsidR="00F12ACC" w:rsidRPr="0014027B">
                    <w:rPr>
                      <w:i/>
                      <w:sz w:val="20"/>
                      <w:szCs w:val="20"/>
                    </w:rPr>
                    <w:t>Balance S</w:t>
                  </w:r>
                  <w:r w:rsidRPr="0014027B">
                    <w:rPr>
                      <w:i/>
                      <w:sz w:val="20"/>
                      <w:szCs w:val="20"/>
                    </w:rPr>
                    <w:t>heet should be uploaded in PADOR</w:t>
                  </w:r>
                  <w:r w:rsidR="007763B8" w:rsidRPr="0014027B">
                    <w:rPr>
                      <w:i/>
                      <w:sz w:val="20"/>
                      <w:szCs w:val="20"/>
                    </w:rPr>
                    <w:t>.</w:t>
                  </w:r>
                </w:p>
                <w:p w:rsidR="00F12ACC" w:rsidRPr="0014027B" w:rsidRDefault="00F12ACC" w:rsidP="00B53469">
                  <w:pPr>
                    <w:pStyle w:val="ListParagraph"/>
                    <w:numPr>
                      <w:ilvl w:val="0"/>
                      <w:numId w:val="1"/>
                    </w:numPr>
                    <w:spacing w:after="200"/>
                    <w:jc w:val="both"/>
                    <w:rPr>
                      <w:i/>
                      <w:sz w:val="20"/>
                      <w:szCs w:val="20"/>
                    </w:rPr>
                  </w:pPr>
                  <w:r w:rsidRPr="0014027B">
                    <w:rPr>
                      <w:i/>
                      <w:sz w:val="20"/>
                      <w:szCs w:val="20"/>
                    </w:rPr>
                    <w:t xml:space="preserve">Data regarding costs should be taken form the Income Statement for the last financial year before the launch of the Call for proposals; that Income Statement should be published in </w:t>
                  </w:r>
                  <w:proofErr w:type="spellStart"/>
                  <w:r w:rsidRPr="0014027B">
                    <w:rPr>
                      <w:i/>
                      <w:sz w:val="20"/>
                      <w:szCs w:val="20"/>
                    </w:rPr>
                    <w:t>Pador</w:t>
                  </w:r>
                  <w:proofErr w:type="spellEnd"/>
                  <w:r w:rsidRPr="0014027B">
                    <w:rPr>
                      <w:i/>
                      <w:sz w:val="20"/>
                      <w:szCs w:val="20"/>
                    </w:rPr>
                    <w:t xml:space="preserve"> </w:t>
                  </w:r>
                </w:p>
                <w:p w:rsidR="007763B8" w:rsidRPr="0014027B" w:rsidRDefault="007763B8" w:rsidP="00B53469">
                  <w:pPr>
                    <w:pStyle w:val="ListParagraph"/>
                    <w:numPr>
                      <w:ilvl w:val="0"/>
                      <w:numId w:val="1"/>
                    </w:numPr>
                    <w:spacing w:line="276" w:lineRule="auto"/>
                    <w:jc w:val="both"/>
                    <w:rPr>
                      <w:i/>
                      <w:sz w:val="20"/>
                      <w:szCs w:val="20"/>
                    </w:rPr>
                  </w:pPr>
                  <w:r w:rsidRPr="0014027B">
                    <w:rPr>
                      <w:i/>
                      <w:sz w:val="20"/>
                      <w:szCs w:val="20"/>
                    </w:rPr>
                    <w:t xml:space="preserve">The following should be considered in filling in this table: </w:t>
                  </w:r>
                </w:p>
                <w:p w:rsidR="007763B8" w:rsidRPr="0014027B" w:rsidRDefault="007763B8" w:rsidP="00B53469">
                  <w:pPr>
                    <w:pStyle w:val="ListParagraph"/>
                    <w:ind w:left="360"/>
                    <w:jc w:val="both"/>
                    <w:rPr>
                      <w:i/>
                      <w:sz w:val="20"/>
                      <w:szCs w:val="20"/>
                    </w:rPr>
                  </w:pPr>
                  <w:r w:rsidRPr="007C1F4B">
                    <w:rPr>
                      <w:b/>
                      <w:i/>
                      <w:sz w:val="20"/>
                      <w:szCs w:val="20"/>
                    </w:rPr>
                    <w:t>Current assets</w:t>
                  </w:r>
                  <w:r w:rsidRPr="0014027B">
                    <w:rPr>
                      <w:i/>
                      <w:sz w:val="20"/>
                      <w:szCs w:val="20"/>
                    </w:rPr>
                    <w:t xml:space="preserve"> include assets that can be converted into cash in less than one year, namely:</w:t>
                  </w:r>
                </w:p>
                <w:p w:rsidR="007763B8" w:rsidRPr="0014027B" w:rsidRDefault="007763B8" w:rsidP="00B53469">
                  <w:pPr>
                    <w:ind w:left="360"/>
                    <w:jc w:val="both"/>
                    <w:rPr>
                      <w:i/>
                      <w:sz w:val="20"/>
                      <w:szCs w:val="20"/>
                    </w:rPr>
                  </w:pPr>
                  <w:r w:rsidRPr="0014027B">
                    <w:rPr>
                      <w:i/>
                      <w:sz w:val="20"/>
                      <w:szCs w:val="20"/>
                    </w:rPr>
                    <w:t>•</w:t>
                  </w:r>
                  <w:r w:rsidRPr="0014027B">
                    <w:rPr>
                      <w:i/>
                      <w:sz w:val="20"/>
                      <w:szCs w:val="20"/>
                    </w:rPr>
                    <w:tab/>
                    <w:t xml:space="preserve">Cash and Cash-equivalents - the most liquid current asset; it includes currency, and un-deposited checks received from customers. </w:t>
                  </w:r>
                </w:p>
                <w:p w:rsidR="007763B8" w:rsidRPr="0014027B" w:rsidRDefault="007763B8" w:rsidP="00B53469">
                  <w:pPr>
                    <w:ind w:left="360"/>
                    <w:jc w:val="both"/>
                    <w:rPr>
                      <w:i/>
                      <w:sz w:val="20"/>
                      <w:szCs w:val="20"/>
                    </w:rPr>
                  </w:pPr>
                  <w:r w:rsidRPr="0014027B">
                    <w:rPr>
                      <w:i/>
                      <w:sz w:val="20"/>
                      <w:szCs w:val="20"/>
                    </w:rPr>
                    <w:t>•</w:t>
                  </w:r>
                  <w:r w:rsidRPr="0014027B">
                    <w:rPr>
                      <w:i/>
                      <w:sz w:val="20"/>
                      <w:szCs w:val="20"/>
                    </w:rPr>
                    <w:tab/>
                    <w:t>Accounts receivable - money due to the company from sales to customers/assets resulting from selling goods or services on credit (on account).</w:t>
                  </w:r>
                </w:p>
                <w:p w:rsidR="007763B8" w:rsidRPr="0014027B" w:rsidRDefault="007763B8" w:rsidP="00B53469">
                  <w:pPr>
                    <w:ind w:left="360"/>
                    <w:jc w:val="both"/>
                    <w:rPr>
                      <w:i/>
                      <w:sz w:val="20"/>
                      <w:szCs w:val="20"/>
                    </w:rPr>
                  </w:pPr>
                  <w:r w:rsidRPr="0014027B">
                    <w:rPr>
                      <w:i/>
                      <w:sz w:val="20"/>
                      <w:szCs w:val="20"/>
                    </w:rPr>
                    <w:t>•</w:t>
                  </w:r>
                  <w:r w:rsidRPr="0014027B">
                    <w:rPr>
                      <w:i/>
                      <w:sz w:val="20"/>
                      <w:szCs w:val="20"/>
                    </w:rPr>
                    <w:tab/>
                    <w:t>Marketable securities/temporary investments - short-term investments that can easily be transitioned to cash.</w:t>
                  </w:r>
                </w:p>
                <w:p w:rsidR="007763B8" w:rsidRPr="0014027B" w:rsidRDefault="007763B8" w:rsidP="00B53469">
                  <w:pPr>
                    <w:ind w:left="360"/>
                    <w:jc w:val="both"/>
                    <w:rPr>
                      <w:i/>
                      <w:sz w:val="20"/>
                      <w:szCs w:val="20"/>
                    </w:rPr>
                  </w:pPr>
                  <w:r w:rsidRPr="0014027B">
                    <w:rPr>
                      <w:i/>
                      <w:sz w:val="20"/>
                      <w:szCs w:val="20"/>
                    </w:rPr>
                    <w:t>•</w:t>
                  </w:r>
                  <w:r w:rsidRPr="0014027B">
                    <w:rPr>
                      <w:i/>
                      <w:sz w:val="20"/>
                      <w:szCs w:val="20"/>
                    </w:rPr>
                    <w:tab/>
                    <w:t>Inventory – the investment that the company has made in the manufacture and production of goods; the inventory of  a manufacturer should report the cost of its raw materials, work-in-process and finished goods; the cost of inventory should include all costs necessary to acquire the items and to get them ready for sale.</w:t>
                  </w:r>
                </w:p>
                <w:p w:rsidR="007763B8" w:rsidRPr="0014027B" w:rsidRDefault="007763B8" w:rsidP="00B53469">
                  <w:pPr>
                    <w:ind w:left="360"/>
                    <w:jc w:val="both"/>
                    <w:rPr>
                      <w:i/>
                      <w:sz w:val="20"/>
                      <w:szCs w:val="20"/>
                    </w:rPr>
                  </w:pPr>
                  <w:r w:rsidRPr="0014027B">
                    <w:rPr>
                      <w:i/>
                      <w:sz w:val="20"/>
                      <w:szCs w:val="20"/>
                    </w:rPr>
                    <w:t>•</w:t>
                  </w:r>
                  <w:r w:rsidRPr="0014027B">
                    <w:rPr>
                      <w:i/>
                      <w:sz w:val="20"/>
                      <w:szCs w:val="20"/>
                    </w:rPr>
                    <w:tab/>
                    <w:t>Prepaid expenses –expenses that the company has paid ahead of time. This could include rent, payment on leases, or other expenses paid ahead of time.</w:t>
                  </w:r>
                </w:p>
                <w:p w:rsidR="007763B8" w:rsidRPr="007C1F4B" w:rsidRDefault="007763B8" w:rsidP="00B478FE">
                  <w:pPr>
                    <w:pStyle w:val="ListParagraph"/>
                    <w:numPr>
                      <w:ilvl w:val="0"/>
                      <w:numId w:val="1"/>
                    </w:numPr>
                    <w:spacing w:after="200"/>
                    <w:jc w:val="both"/>
                    <w:rPr>
                      <w:sz w:val="20"/>
                      <w:szCs w:val="20"/>
                    </w:rPr>
                  </w:pPr>
                  <w:r w:rsidRPr="007C1F4B">
                    <w:rPr>
                      <w:b/>
                      <w:i/>
                      <w:sz w:val="20"/>
                      <w:szCs w:val="20"/>
                    </w:rPr>
                    <w:t xml:space="preserve"> </w:t>
                  </w:r>
                  <w:r w:rsidR="00CD0597" w:rsidRPr="007C1F4B">
                    <w:rPr>
                      <w:b/>
                      <w:i/>
                      <w:sz w:val="20"/>
                      <w:szCs w:val="20"/>
                    </w:rPr>
                    <w:t>Current liabilities</w:t>
                  </w:r>
                  <w:r w:rsidR="00CD0597">
                    <w:rPr>
                      <w:i/>
                      <w:sz w:val="20"/>
                      <w:szCs w:val="20"/>
                    </w:rPr>
                    <w:t xml:space="preserve"> include</w:t>
                  </w:r>
                  <w:r w:rsidR="007C1F4B">
                    <w:rPr>
                      <w:i/>
                      <w:sz w:val="20"/>
                      <w:szCs w:val="20"/>
                    </w:rPr>
                    <w:t xml:space="preserve"> the short term debt (to be paid in less than 1 year)</w:t>
                  </w:r>
                  <w:r w:rsidR="00B478FE">
                    <w:rPr>
                      <w:i/>
                      <w:sz w:val="20"/>
                      <w:szCs w:val="20"/>
                    </w:rPr>
                    <w:t xml:space="preserve">. </w:t>
                  </w:r>
                  <w:r w:rsidR="00B478FE" w:rsidRPr="00B478FE">
                    <w:rPr>
                      <w:i/>
                      <w:sz w:val="20"/>
                      <w:szCs w:val="20"/>
                    </w:rPr>
                    <w:t>Common examples of current liabilities are short-term bills and accounts payable.</w:t>
                  </w:r>
                </w:p>
                <w:p w:rsidR="007763B8" w:rsidRPr="0014027B" w:rsidRDefault="007763B8" w:rsidP="00B53469">
                  <w:pPr>
                    <w:pStyle w:val="ListParagraph"/>
                    <w:numPr>
                      <w:ilvl w:val="0"/>
                      <w:numId w:val="1"/>
                    </w:numPr>
                    <w:spacing w:after="200"/>
                    <w:jc w:val="both"/>
                  </w:pPr>
                  <w:r w:rsidRPr="0014027B">
                    <w:rPr>
                      <w:i/>
                      <w:sz w:val="20"/>
                      <w:szCs w:val="20"/>
                    </w:rPr>
                    <w:t>Information provided should be aligned to the relevant sections of the Concept Note and Application submitted under the Call for proposals referred.</w:t>
                  </w:r>
                </w:p>
              </w:tc>
            </w:tr>
          </w:tbl>
          <w:p w:rsidR="00FD23A4" w:rsidRPr="0014027B" w:rsidRDefault="00FD23A4" w:rsidP="00FD23A4"/>
          <w:p w:rsidR="00FD23A4" w:rsidRPr="0014027B" w:rsidRDefault="00FD23A4" w:rsidP="00FD23A4">
            <w:pPr>
              <w:rPr>
                <w:b/>
              </w:rPr>
            </w:pPr>
            <w:r w:rsidRPr="0014027B">
              <w:rPr>
                <w:b/>
              </w:rPr>
              <w:t xml:space="preserve">Table </w:t>
            </w:r>
            <w:r w:rsidR="000A609E" w:rsidRPr="0014027B">
              <w:rPr>
                <w:b/>
              </w:rPr>
              <w:t>P</w:t>
            </w:r>
            <w:r w:rsidRPr="0014027B">
              <w:rPr>
                <w:b/>
              </w:rPr>
              <w:t xml:space="preserve">: Financial </w:t>
            </w:r>
            <w:r w:rsidR="007763B8" w:rsidRPr="0014027B">
              <w:rPr>
                <w:b/>
              </w:rPr>
              <w:t>data</w:t>
            </w:r>
            <w:r w:rsidRPr="0014027B">
              <w:rPr>
                <w:b/>
              </w:rPr>
              <w:t xml:space="preserve"> of the Applicant</w:t>
            </w:r>
            <w:r w:rsidR="00A715FB" w:rsidRPr="0014027B">
              <w:rPr>
                <w:b/>
              </w:rPr>
              <w:t xml:space="preserve"> for the financial year</w:t>
            </w:r>
            <w:r w:rsidR="00A715FB" w:rsidRPr="0014027B">
              <w:rPr>
                <w:rStyle w:val="FootnoteReference"/>
                <w:b/>
              </w:rPr>
              <w:footnoteReference w:id="1"/>
            </w:r>
            <w:r w:rsidR="00A715FB" w:rsidRPr="0014027B">
              <w:rPr>
                <w:b/>
              </w:rPr>
              <w:t xml:space="preserve"> </w:t>
            </w:r>
            <w:r w:rsidR="00A715FB" w:rsidRPr="0014027B">
              <w:rPr>
                <w:b/>
                <w:highlight w:val="yellow"/>
              </w:rPr>
              <w:t>………</w:t>
            </w:r>
            <w:r w:rsidR="0014027B" w:rsidRPr="0014027B">
              <w:rPr>
                <w:b/>
                <w:highlight w:val="yellow"/>
              </w:rPr>
              <w:t>…..</w:t>
            </w:r>
          </w:p>
          <w:tbl>
            <w:tblPr>
              <w:tblStyle w:val="TableGrid1"/>
              <w:tblW w:w="0" w:type="auto"/>
              <w:tblLook w:val="04A0" w:firstRow="1" w:lastRow="0" w:firstColumn="1" w:lastColumn="0" w:noHBand="0" w:noVBand="1"/>
            </w:tblPr>
            <w:tblGrid>
              <w:gridCol w:w="4556"/>
              <w:gridCol w:w="4506"/>
            </w:tblGrid>
            <w:tr w:rsidR="007763B8" w:rsidRPr="0014027B" w:rsidTr="007763B8">
              <w:tc>
                <w:tcPr>
                  <w:tcW w:w="4556" w:type="dxa"/>
                  <w:shd w:val="clear" w:color="auto" w:fill="FDE9D9" w:themeFill="accent6" w:themeFillTint="33"/>
                </w:tcPr>
                <w:p w:rsidR="007763B8" w:rsidRPr="0014027B" w:rsidRDefault="00215284" w:rsidP="009465BB">
                  <w:pPr>
                    <w:rPr>
                      <w:b/>
                    </w:rPr>
                  </w:pPr>
                  <w:r w:rsidRPr="0014027B">
                    <w:rPr>
                      <w:b/>
                    </w:rPr>
                    <w:t>Data</w:t>
                  </w:r>
                </w:p>
              </w:tc>
              <w:tc>
                <w:tcPr>
                  <w:tcW w:w="4506" w:type="dxa"/>
                  <w:shd w:val="clear" w:color="auto" w:fill="FDE9D9" w:themeFill="accent6" w:themeFillTint="33"/>
                </w:tcPr>
                <w:p w:rsidR="007763B8" w:rsidRPr="0014027B" w:rsidRDefault="007763B8" w:rsidP="009465BB">
                  <w:r w:rsidRPr="0014027B">
                    <w:t>Amount</w:t>
                  </w:r>
                  <w:r w:rsidRPr="0014027B">
                    <w:rPr>
                      <w:rStyle w:val="FootnoteReference"/>
                    </w:rPr>
                    <w:footnoteReference w:id="2"/>
                  </w:r>
                  <w:r w:rsidRPr="0014027B">
                    <w:t xml:space="preserve"> (Euro)</w:t>
                  </w:r>
                </w:p>
              </w:tc>
            </w:tr>
            <w:tr w:rsidR="00FD23A4" w:rsidRPr="0014027B" w:rsidTr="007763B8">
              <w:tc>
                <w:tcPr>
                  <w:tcW w:w="4556" w:type="dxa"/>
                  <w:shd w:val="clear" w:color="auto" w:fill="auto"/>
                </w:tcPr>
                <w:p w:rsidR="00DF2116" w:rsidRDefault="00DF2116" w:rsidP="007763B8"/>
                <w:p w:rsidR="00DF2116" w:rsidRPr="0014027B" w:rsidRDefault="00FD23A4" w:rsidP="00DF2116">
                  <w:r w:rsidRPr="0014027B">
                    <w:t xml:space="preserve">Owner's/Stakeholder's Equity </w:t>
                  </w:r>
                </w:p>
              </w:tc>
              <w:tc>
                <w:tcPr>
                  <w:tcW w:w="4506" w:type="dxa"/>
                  <w:shd w:val="clear" w:color="auto" w:fill="auto"/>
                </w:tcPr>
                <w:p w:rsidR="00FD23A4" w:rsidRPr="0014027B" w:rsidRDefault="00FD23A4" w:rsidP="009465BB"/>
              </w:tc>
            </w:tr>
            <w:tr w:rsidR="00FD23A4" w:rsidRPr="0014027B" w:rsidTr="007763B8">
              <w:tc>
                <w:tcPr>
                  <w:tcW w:w="4556" w:type="dxa"/>
                </w:tcPr>
                <w:p w:rsidR="00DF2116" w:rsidRDefault="00DF2116" w:rsidP="009465BB"/>
                <w:p w:rsidR="00DF2116" w:rsidRPr="0014027B" w:rsidRDefault="00FD23A4" w:rsidP="00DF2116">
                  <w:r w:rsidRPr="0014027B">
                    <w:t>Current assets</w:t>
                  </w:r>
                </w:p>
              </w:tc>
              <w:tc>
                <w:tcPr>
                  <w:tcW w:w="4506" w:type="dxa"/>
                </w:tcPr>
                <w:p w:rsidR="00FD23A4" w:rsidRPr="0014027B" w:rsidRDefault="00FD23A4" w:rsidP="009465BB"/>
              </w:tc>
            </w:tr>
            <w:tr w:rsidR="00FD23A4" w:rsidRPr="0014027B" w:rsidTr="007763B8">
              <w:tc>
                <w:tcPr>
                  <w:tcW w:w="4556" w:type="dxa"/>
                </w:tcPr>
                <w:p w:rsidR="00DF2116" w:rsidRDefault="00DF2116" w:rsidP="009465BB"/>
                <w:p w:rsidR="00FD23A4" w:rsidRPr="0014027B" w:rsidRDefault="00FD23A4" w:rsidP="009465BB">
                  <w:r w:rsidRPr="0014027B">
                    <w:t>Fixed assets</w:t>
                  </w:r>
                </w:p>
              </w:tc>
              <w:tc>
                <w:tcPr>
                  <w:tcW w:w="4506" w:type="dxa"/>
                </w:tcPr>
                <w:p w:rsidR="00FD23A4" w:rsidRPr="0014027B" w:rsidRDefault="00FD23A4" w:rsidP="009465BB"/>
              </w:tc>
            </w:tr>
            <w:tr w:rsidR="00FD23A4" w:rsidRPr="0014027B" w:rsidTr="007763B8">
              <w:tc>
                <w:tcPr>
                  <w:tcW w:w="4556" w:type="dxa"/>
                </w:tcPr>
                <w:p w:rsidR="00DF2116" w:rsidRDefault="00DF2116" w:rsidP="009465BB"/>
                <w:p w:rsidR="00FD23A4" w:rsidRPr="0014027B" w:rsidRDefault="00FD23A4" w:rsidP="009465BB">
                  <w:r w:rsidRPr="0014027B">
                    <w:t>Short term debt</w:t>
                  </w:r>
                </w:p>
              </w:tc>
              <w:tc>
                <w:tcPr>
                  <w:tcW w:w="4506" w:type="dxa"/>
                </w:tcPr>
                <w:p w:rsidR="00FD23A4" w:rsidRPr="0014027B" w:rsidRDefault="00FD23A4" w:rsidP="009465BB"/>
              </w:tc>
            </w:tr>
            <w:tr w:rsidR="00FD23A4" w:rsidRPr="0014027B" w:rsidTr="007763B8">
              <w:tc>
                <w:tcPr>
                  <w:tcW w:w="4556" w:type="dxa"/>
                </w:tcPr>
                <w:p w:rsidR="00DF2116" w:rsidRDefault="00DF2116" w:rsidP="009465BB"/>
                <w:p w:rsidR="00FD23A4" w:rsidRPr="0014027B" w:rsidRDefault="00FD23A4" w:rsidP="009465BB">
                  <w:r w:rsidRPr="0014027B">
                    <w:t>Long term debt</w:t>
                  </w:r>
                </w:p>
              </w:tc>
              <w:tc>
                <w:tcPr>
                  <w:tcW w:w="4506" w:type="dxa"/>
                </w:tcPr>
                <w:p w:rsidR="00FD23A4" w:rsidRPr="0014027B" w:rsidRDefault="00FD23A4" w:rsidP="009465BB"/>
              </w:tc>
            </w:tr>
          </w:tbl>
          <w:p w:rsidR="00AC1D16" w:rsidRDefault="00AC1D16" w:rsidP="00141797">
            <w:pPr>
              <w:rPr>
                <w:b/>
              </w:rPr>
            </w:pPr>
          </w:p>
        </w:tc>
      </w:tr>
    </w:tbl>
    <w:p w:rsidR="00AC1D16" w:rsidRDefault="00AC1D16"/>
    <w:sectPr w:rsidR="00AC1D1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58F" w:rsidRDefault="006B358F" w:rsidP="006B358F">
      <w:pPr>
        <w:spacing w:after="0" w:line="240" w:lineRule="auto"/>
      </w:pPr>
      <w:r>
        <w:separator/>
      </w:r>
    </w:p>
  </w:endnote>
  <w:endnote w:type="continuationSeparator" w:id="0">
    <w:p w:rsidR="006B358F" w:rsidRDefault="006B358F" w:rsidP="006B3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Times New Roman"/>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Calibri">
    <w:altName w:val="Century Gothic"/>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249" w:rsidRDefault="005642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27B" w:rsidRPr="0014027B" w:rsidRDefault="0014027B">
    <w:pPr>
      <w:pStyle w:val="Footer"/>
      <w:rPr>
        <w:sz w:val="16"/>
        <w:szCs w:val="16"/>
      </w:rPr>
    </w:pPr>
    <w:r w:rsidRPr="0014027B">
      <w:rPr>
        <w:sz w:val="16"/>
        <w:szCs w:val="16"/>
      </w:rPr>
      <w:t>Annex P – Financial Data regarding the Applicant_V</w:t>
    </w:r>
    <w:r w:rsidR="003A7ADC">
      <w:rPr>
        <w:sz w:val="16"/>
        <w:szCs w:val="16"/>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249" w:rsidRDefault="005642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58F" w:rsidRDefault="006B358F" w:rsidP="006B358F">
      <w:pPr>
        <w:spacing w:after="0" w:line="240" w:lineRule="auto"/>
      </w:pPr>
      <w:r>
        <w:separator/>
      </w:r>
    </w:p>
  </w:footnote>
  <w:footnote w:type="continuationSeparator" w:id="0">
    <w:p w:rsidR="006B358F" w:rsidRDefault="006B358F" w:rsidP="006B358F">
      <w:pPr>
        <w:spacing w:after="0" w:line="240" w:lineRule="auto"/>
      </w:pPr>
      <w:r>
        <w:continuationSeparator/>
      </w:r>
    </w:p>
  </w:footnote>
  <w:footnote w:id="1">
    <w:p w:rsidR="00A715FB" w:rsidRPr="00A715FB" w:rsidRDefault="00A715FB">
      <w:pPr>
        <w:pStyle w:val="FootnoteText"/>
        <w:rPr>
          <w:sz w:val="16"/>
          <w:szCs w:val="16"/>
        </w:rPr>
      </w:pPr>
      <w:r>
        <w:rPr>
          <w:rStyle w:val="FootnoteReference"/>
        </w:rPr>
        <w:footnoteRef/>
      </w:r>
      <w:r>
        <w:t xml:space="preserve"> </w:t>
      </w:r>
      <w:r w:rsidRPr="00A715FB">
        <w:rPr>
          <w:sz w:val="16"/>
          <w:szCs w:val="16"/>
        </w:rPr>
        <w:t>The Applicant should indicate the year considered which should be the last financial year for which the books of accounts have been closed before the launch of the Call for proposals (e.g. 2017 if the Call is launched in 2018).</w:t>
      </w:r>
    </w:p>
  </w:footnote>
  <w:footnote w:id="2">
    <w:p w:rsidR="007763B8" w:rsidRDefault="007763B8">
      <w:pPr>
        <w:pStyle w:val="FootnoteText"/>
      </w:pPr>
      <w:r w:rsidRPr="00A715FB">
        <w:rPr>
          <w:rStyle w:val="FootnoteReference"/>
          <w:sz w:val="16"/>
          <w:szCs w:val="16"/>
        </w:rPr>
        <w:footnoteRef/>
      </w:r>
      <w:r w:rsidRPr="00A715FB">
        <w:rPr>
          <w:sz w:val="16"/>
          <w:szCs w:val="16"/>
        </w:rPr>
        <w:t xml:space="preserve"> Amounts reported should be taken from the Balance Sheet</w:t>
      </w:r>
      <w:r w:rsidR="00215284">
        <w:rPr>
          <w:sz w:val="16"/>
          <w:szCs w:val="16"/>
        </w:rPr>
        <w:t xml:space="preserve"> or Income Statement</w:t>
      </w:r>
      <w:r w:rsidRPr="00A715FB">
        <w:rPr>
          <w:sz w:val="16"/>
          <w:szCs w:val="16"/>
        </w:rPr>
        <w:t>, as indicated</w:t>
      </w:r>
      <w:r w:rsidR="00A715FB" w:rsidRPr="00A715FB">
        <w:rPr>
          <w:sz w:val="16"/>
          <w:szCs w:val="16"/>
        </w:rPr>
        <w:t xml:space="preserve"> in the instructions above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249" w:rsidRDefault="005642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482" w:rsidRPr="001905C1" w:rsidRDefault="00D37482">
    <w:pPr>
      <w:pStyle w:val="Header"/>
      <w:rPr>
        <w:sz w:val="20"/>
        <w:szCs w:val="20"/>
      </w:rPr>
    </w:pPr>
    <w:r w:rsidRPr="001905C1">
      <w:rPr>
        <w:sz w:val="20"/>
        <w:szCs w:val="20"/>
      </w:rPr>
      <w:t xml:space="preserve">IPA Agriculture and Rural Development Support Grant Scheme 2015 </w:t>
    </w:r>
    <w:r w:rsidR="0014027B" w:rsidRPr="001905C1">
      <w:rPr>
        <w:sz w:val="20"/>
        <w:szCs w:val="20"/>
      </w:rPr>
      <w:t xml:space="preserve">– </w:t>
    </w:r>
    <w:r w:rsidR="001905C1" w:rsidRPr="001905C1">
      <w:rPr>
        <w:sz w:val="20"/>
        <w:szCs w:val="20"/>
      </w:rPr>
      <w:t>EuropeA</w:t>
    </w:r>
    <w:r w:rsidR="0014027B" w:rsidRPr="001905C1">
      <w:rPr>
        <w:sz w:val="20"/>
        <w:szCs w:val="20"/>
      </w:rPr>
      <w:t xml:space="preserve">id </w:t>
    </w:r>
    <w:r w:rsidR="001905C1" w:rsidRPr="001905C1">
      <w:rPr>
        <w:sz w:val="20"/>
        <w:szCs w:val="20"/>
      </w:rPr>
      <w:t>/</w:t>
    </w:r>
    <w:r w:rsidR="00564249" w:rsidRPr="00564249">
      <w:rPr>
        <w:sz w:val="20"/>
        <w:szCs w:val="20"/>
      </w:rPr>
      <w:t>160876</w:t>
    </w:r>
    <w:r w:rsidR="001905C1" w:rsidRPr="001905C1">
      <w:rPr>
        <w:sz w:val="20"/>
        <w:szCs w:val="20"/>
      </w:rPr>
      <w:t>/DD/ACT/XK</w:t>
    </w:r>
  </w:p>
  <w:p w:rsidR="006B358F" w:rsidRPr="003425FF" w:rsidRDefault="006B358F">
    <w:pPr>
      <w:pStyle w:val="Header"/>
      <w:rPr>
        <w:b/>
        <w:sz w:val="20"/>
        <w:szCs w:val="20"/>
      </w:rPr>
    </w:pPr>
    <w:r w:rsidRPr="003425FF">
      <w:rPr>
        <w:b/>
        <w:sz w:val="20"/>
        <w:szCs w:val="20"/>
      </w:rPr>
      <w:t xml:space="preserve">Annex </w:t>
    </w:r>
    <w:r w:rsidR="000A609E" w:rsidRPr="003425FF">
      <w:rPr>
        <w:b/>
        <w:sz w:val="20"/>
        <w:szCs w:val="20"/>
      </w:rPr>
      <w:t>P</w:t>
    </w:r>
    <w:r w:rsidRPr="003425FF">
      <w:rPr>
        <w:b/>
        <w:sz w:val="20"/>
        <w:szCs w:val="20"/>
      </w:rPr>
      <w:t xml:space="preserve"> – </w:t>
    </w:r>
    <w:r w:rsidR="007763B8" w:rsidRPr="003425FF">
      <w:rPr>
        <w:b/>
        <w:sz w:val="20"/>
        <w:szCs w:val="20"/>
      </w:rPr>
      <w:t>Financial Data regarding the Applicant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249" w:rsidRDefault="005642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15183"/>
    <w:multiLevelType w:val="hybridMultilevel"/>
    <w:tmpl w:val="C8481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FA731E7"/>
    <w:multiLevelType w:val="hybridMultilevel"/>
    <w:tmpl w:val="46884160"/>
    <w:lvl w:ilvl="0" w:tplc="A7F63C06">
      <w:start w:val="1"/>
      <w:numFmt w:val="bullet"/>
      <w:lvlText w:val="!"/>
      <w:lvlJc w:val="left"/>
      <w:pPr>
        <w:ind w:left="360" w:hanging="360"/>
      </w:pPr>
      <w:rPr>
        <w:rFonts w:ascii="Arial Black" w:hAnsi="Arial Black"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6B358F"/>
    <w:rsid w:val="000402F4"/>
    <w:rsid w:val="00045EDB"/>
    <w:rsid w:val="000A609E"/>
    <w:rsid w:val="0014027B"/>
    <w:rsid w:val="001905C1"/>
    <w:rsid w:val="00215284"/>
    <w:rsid w:val="003425FF"/>
    <w:rsid w:val="003565AE"/>
    <w:rsid w:val="003A7ADC"/>
    <w:rsid w:val="003B19A5"/>
    <w:rsid w:val="00467C39"/>
    <w:rsid w:val="0050594A"/>
    <w:rsid w:val="00564249"/>
    <w:rsid w:val="005C6D7A"/>
    <w:rsid w:val="00615ACB"/>
    <w:rsid w:val="006B358F"/>
    <w:rsid w:val="00714946"/>
    <w:rsid w:val="007763B8"/>
    <w:rsid w:val="007C1F4B"/>
    <w:rsid w:val="00837344"/>
    <w:rsid w:val="008914F2"/>
    <w:rsid w:val="00A03A79"/>
    <w:rsid w:val="00A715FB"/>
    <w:rsid w:val="00AC1D16"/>
    <w:rsid w:val="00B478FE"/>
    <w:rsid w:val="00B53469"/>
    <w:rsid w:val="00BC38EB"/>
    <w:rsid w:val="00C00CE6"/>
    <w:rsid w:val="00CD0597"/>
    <w:rsid w:val="00D37482"/>
    <w:rsid w:val="00DF2116"/>
    <w:rsid w:val="00E23B71"/>
    <w:rsid w:val="00E72679"/>
    <w:rsid w:val="00F12ACC"/>
    <w:rsid w:val="00FD23A4"/>
    <w:rsid w:val="00FD36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5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358F"/>
    <w:pPr>
      <w:ind w:left="720"/>
      <w:contextualSpacing/>
    </w:pPr>
  </w:style>
  <w:style w:type="table" w:styleId="TableGrid">
    <w:name w:val="Table Grid"/>
    <w:basedOn w:val="TableNormal"/>
    <w:uiPriority w:val="59"/>
    <w:rsid w:val="006B35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B358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B358F"/>
    <w:rPr>
      <w:sz w:val="20"/>
      <w:szCs w:val="20"/>
    </w:rPr>
  </w:style>
  <w:style w:type="character" w:styleId="FootnoteReference">
    <w:name w:val="footnote reference"/>
    <w:basedOn w:val="DefaultParagraphFont"/>
    <w:uiPriority w:val="99"/>
    <w:semiHidden/>
    <w:unhideWhenUsed/>
    <w:rsid w:val="006B358F"/>
    <w:rPr>
      <w:vertAlign w:val="superscript"/>
    </w:rPr>
  </w:style>
  <w:style w:type="paragraph" w:styleId="Header">
    <w:name w:val="header"/>
    <w:basedOn w:val="Normal"/>
    <w:link w:val="HeaderChar"/>
    <w:uiPriority w:val="99"/>
    <w:unhideWhenUsed/>
    <w:rsid w:val="006B358F"/>
    <w:pPr>
      <w:tabs>
        <w:tab w:val="center" w:pos="4536"/>
        <w:tab w:val="right" w:pos="9072"/>
      </w:tabs>
      <w:spacing w:after="0" w:line="240" w:lineRule="auto"/>
    </w:pPr>
  </w:style>
  <w:style w:type="character" w:customStyle="1" w:styleId="HeaderChar">
    <w:name w:val="Header Char"/>
    <w:basedOn w:val="DefaultParagraphFont"/>
    <w:link w:val="Header"/>
    <w:uiPriority w:val="99"/>
    <w:rsid w:val="006B358F"/>
  </w:style>
  <w:style w:type="paragraph" w:styleId="Footer">
    <w:name w:val="footer"/>
    <w:basedOn w:val="Normal"/>
    <w:link w:val="FooterChar"/>
    <w:uiPriority w:val="99"/>
    <w:unhideWhenUsed/>
    <w:rsid w:val="006B358F"/>
    <w:pPr>
      <w:tabs>
        <w:tab w:val="center" w:pos="4536"/>
        <w:tab w:val="right" w:pos="9072"/>
      </w:tabs>
      <w:spacing w:after="0" w:line="240" w:lineRule="auto"/>
    </w:pPr>
  </w:style>
  <w:style w:type="character" w:customStyle="1" w:styleId="FooterChar">
    <w:name w:val="Footer Char"/>
    <w:basedOn w:val="DefaultParagraphFont"/>
    <w:link w:val="Footer"/>
    <w:uiPriority w:val="99"/>
    <w:rsid w:val="006B358F"/>
  </w:style>
  <w:style w:type="table" w:customStyle="1" w:styleId="TableGrid1">
    <w:name w:val="Table Grid1"/>
    <w:basedOn w:val="TableNormal"/>
    <w:next w:val="TableGrid"/>
    <w:uiPriority w:val="59"/>
    <w:rsid w:val="00FD23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5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358F"/>
    <w:pPr>
      <w:ind w:left="720"/>
      <w:contextualSpacing/>
    </w:pPr>
  </w:style>
  <w:style w:type="table" w:styleId="TableGrid">
    <w:name w:val="Table Grid"/>
    <w:basedOn w:val="TableNormal"/>
    <w:uiPriority w:val="59"/>
    <w:rsid w:val="006B35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B358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B358F"/>
    <w:rPr>
      <w:sz w:val="20"/>
      <w:szCs w:val="20"/>
    </w:rPr>
  </w:style>
  <w:style w:type="character" w:styleId="FootnoteReference">
    <w:name w:val="footnote reference"/>
    <w:basedOn w:val="DefaultParagraphFont"/>
    <w:uiPriority w:val="99"/>
    <w:semiHidden/>
    <w:unhideWhenUsed/>
    <w:rsid w:val="006B358F"/>
    <w:rPr>
      <w:vertAlign w:val="superscript"/>
    </w:rPr>
  </w:style>
  <w:style w:type="paragraph" w:styleId="Header">
    <w:name w:val="header"/>
    <w:basedOn w:val="Normal"/>
    <w:link w:val="HeaderChar"/>
    <w:uiPriority w:val="99"/>
    <w:unhideWhenUsed/>
    <w:rsid w:val="006B358F"/>
    <w:pPr>
      <w:tabs>
        <w:tab w:val="center" w:pos="4536"/>
        <w:tab w:val="right" w:pos="9072"/>
      </w:tabs>
      <w:spacing w:after="0" w:line="240" w:lineRule="auto"/>
    </w:pPr>
  </w:style>
  <w:style w:type="character" w:customStyle="1" w:styleId="HeaderChar">
    <w:name w:val="Header Char"/>
    <w:basedOn w:val="DefaultParagraphFont"/>
    <w:link w:val="Header"/>
    <w:uiPriority w:val="99"/>
    <w:rsid w:val="006B358F"/>
  </w:style>
  <w:style w:type="paragraph" w:styleId="Footer">
    <w:name w:val="footer"/>
    <w:basedOn w:val="Normal"/>
    <w:link w:val="FooterChar"/>
    <w:uiPriority w:val="99"/>
    <w:unhideWhenUsed/>
    <w:rsid w:val="006B358F"/>
    <w:pPr>
      <w:tabs>
        <w:tab w:val="center" w:pos="4536"/>
        <w:tab w:val="right" w:pos="9072"/>
      </w:tabs>
      <w:spacing w:after="0" w:line="240" w:lineRule="auto"/>
    </w:pPr>
  </w:style>
  <w:style w:type="character" w:customStyle="1" w:styleId="FooterChar">
    <w:name w:val="Footer Char"/>
    <w:basedOn w:val="DefaultParagraphFont"/>
    <w:link w:val="Footer"/>
    <w:uiPriority w:val="99"/>
    <w:rsid w:val="006B358F"/>
  </w:style>
  <w:style w:type="table" w:customStyle="1" w:styleId="TableGrid1">
    <w:name w:val="Table Grid1"/>
    <w:basedOn w:val="TableNormal"/>
    <w:next w:val="TableGrid"/>
    <w:uiPriority w:val="59"/>
    <w:rsid w:val="00FD23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137F9-FAC9-413F-95E8-BA1FDDBAC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Pages>
  <Words>398</Words>
  <Characters>2270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2663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TOPIRCEANU Daniela (EEAS-PRISTINA)</dc:creator>
  <cp:lastModifiedBy>ABRASHI Arbene (EEAS-PRISTINA)</cp:lastModifiedBy>
  <cp:revision>12</cp:revision>
  <cp:lastPrinted>2019-01-23T10:53:00Z</cp:lastPrinted>
  <dcterms:created xsi:type="dcterms:W3CDTF">2017-12-13T13:35:00Z</dcterms:created>
  <dcterms:modified xsi:type="dcterms:W3CDTF">2019-01-23T10:53:00Z</dcterms:modified>
</cp:coreProperties>
</file>